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8865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8865C7">
        <w:rPr>
          <w:b/>
          <w:sz w:val="28"/>
          <w:szCs w:val="28"/>
        </w:rPr>
        <w:t>JOGA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45060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4506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11FB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8865C7">
              <w:rPr>
                <w:szCs w:val="24"/>
              </w:rPr>
              <w:t>JOGA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611FBD">
              <w:rPr>
                <w:i/>
                <w:szCs w:val="24"/>
              </w:rPr>
              <w:t xml:space="preserve">każde zajęcia trwające min. </w:t>
            </w:r>
            <w:r w:rsidR="008865C7">
              <w:rPr>
                <w:i/>
                <w:szCs w:val="24"/>
              </w:rPr>
              <w:t>60 minut</w:t>
            </w:r>
            <w:r w:rsidR="00611FBD">
              <w:rPr>
                <w:i/>
                <w:szCs w:val="24"/>
              </w:rPr>
              <w:t>)</w:t>
            </w:r>
          </w:p>
          <w:p w:rsidR="008A36D2" w:rsidRPr="00D073B9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8865C7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Pr="008865C7" w:rsidRDefault="00975DAB" w:rsidP="00425336">
      <w:pPr>
        <w:rPr>
          <w:sz w:val="16"/>
          <w:szCs w:val="21"/>
        </w:rPr>
      </w:pP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BB4C8E">
        <w:rPr>
          <w:b/>
          <w:szCs w:val="24"/>
        </w:rPr>
        <w:t>cia:</w:t>
      </w:r>
      <w:r w:rsidR="00611FBD">
        <w:rPr>
          <w:b/>
          <w:szCs w:val="24"/>
        </w:rPr>
        <w:t xml:space="preserve"> </w:t>
      </w:r>
      <w:r w:rsidR="008865C7">
        <w:rPr>
          <w:b/>
          <w:szCs w:val="24"/>
        </w:rPr>
        <w:t xml:space="preserve">JOGA </w:t>
      </w:r>
      <w:r w:rsidR="00611FBD">
        <w:rPr>
          <w:szCs w:val="24"/>
        </w:rPr>
        <w:t xml:space="preserve">- </w:t>
      </w:r>
      <w:r>
        <w:rPr>
          <w:szCs w:val="24"/>
        </w:rPr>
        <w:t>zostan</w:t>
      </w:r>
      <w:r w:rsidR="00BB4C8E">
        <w:rPr>
          <w:szCs w:val="24"/>
        </w:rPr>
        <w:t>ą</w:t>
      </w:r>
      <w:r>
        <w:rPr>
          <w:szCs w:val="24"/>
        </w:rPr>
        <w:t xml:space="preserve"> 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BB4C8E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B13C6A" w:rsidRDefault="00F07DB1" w:rsidP="00B13C6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6F6BE6" w:rsidRPr="006F6BE6">
        <w:rPr>
          <w:b/>
          <w:szCs w:val="24"/>
        </w:rPr>
        <w:t>JOGA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B13C6A">
        <w:rPr>
          <w:szCs w:val="24"/>
        </w:rPr>
        <w:t xml:space="preserve">szt., </w:t>
      </w:r>
      <w:r w:rsidR="00B13C6A">
        <w:rPr>
          <w:szCs w:val="24"/>
        </w:rPr>
        <w:t xml:space="preserve">każde </w:t>
      </w:r>
    </w:p>
    <w:p w:rsidR="00B13C6A" w:rsidRDefault="00B13C6A" w:rsidP="00B13C6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przeznaczone dla min. 5</w:t>
      </w:r>
      <w:r>
        <w:rPr>
          <w:szCs w:val="24"/>
        </w:rPr>
        <w:t>0</w:t>
      </w:r>
      <w:r>
        <w:rPr>
          <w:szCs w:val="24"/>
        </w:rPr>
        <w:t xml:space="preserve"> </w:t>
      </w:r>
      <w:r>
        <w:rPr>
          <w:szCs w:val="24"/>
        </w:rPr>
        <w:t>szt. osób</w:t>
      </w:r>
      <w:r>
        <w:rPr>
          <w:szCs w:val="24"/>
        </w:rPr>
        <w:t>.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CA1153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 w:rsidR="008865C7">
        <w:rPr>
          <w:szCs w:val="24"/>
        </w:rPr>
        <w:t xml:space="preserve"> </w:t>
      </w:r>
      <w:r w:rsidR="008865C7">
        <w:rPr>
          <w:b/>
          <w:sz w:val="32"/>
          <w:szCs w:val="32"/>
          <w:vertAlign w:val="superscript"/>
        </w:rPr>
        <w:t>4</w:t>
      </w:r>
      <w:r w:rsidR="008865C7"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B13C6A" w:rsidRDefault="00CA1153" w:rsidP="00B13C6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6F6BE6" w:rsidRPr="006F6BE6">
        <w:rPr>
          <w:b/>
          <w:szCs w:val="24"/>
        </w:rPr>
        <w:t>JOGA</w:t>
      </w:r>
      <w:r w:rsidR="006F6BE6">
        <w:rPr>
          <w:szCs w:val="24"/>
        </w:rPr>
        <w:t xml:space="preserve">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B13C6A">
        <w:rPr>
          <w:szCs w:val="24"/>
        </w:rPr>
        <w:t xml:space="preserve">szt., </w:t>
      </w:r>
      <w:r w:rsidR="00B13C6A">
        <w:rPr>
          <w:szCs w:val="24"/>
        </w:rPr>
        <w:t xml:space="preserve">. każde </w:t>
      </w:r>
    </w:p>
    <w:p w:rsidR="00B13C6A" w:rsidRDefault="00B13C6A" w:rsidP="00B13C6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przeznaczone dla min. 50 </w:t>
      </w:r>
      <w:r>
        <w:rPr>
          <w:szCs w:val="24"/>
        </w:rPr>
        <w:t xml:space="preserve">szt. </w:t>
      </w:r>
      <w:bookmarkStart w:id="0" w:name="_GoBack"/>
      <w:bookmarkEnd w:id="0"/>
      <w:r>
        <w:rPr>
          <w:szCs w:val="24"/>
        </w:rPr>
        <w:t>osób.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695D7F" w:rsidRDefault="00695D7F" w:rsidP="00695D7F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695D7F" w:rsidRDefault="00695D7F" w:rsidP="00695D7F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>
        <w:rPr>
          <w:szCs w:val="24"/>
        </w:rPr>
        <w:t xml:space="preserve"> </w:t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695D7F" w:rsidRPr="00C23073" w:rsidRDefault="00695D7F" w:rsidP="00695D7F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695D7F" w:rsidRPr="00695D7F" w:rsidRDefault="00695D7F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865C7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865C7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695D7F" w:rsidRPr="00A85DD5" w:rsidRDefault="00695D7F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8865C7" w:rsidRDefault="008865C7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B4C8E" w:rsidRDefault="00BB4C8E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BB4C8E" w:rsidRPr="0050764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BB4C8E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BB4C8E" w:rsidRPr="00E20363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BB4C8E" w:rsidRPr="0050764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BB4C8E" w:rsidRPr="00E20363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BB4C8E" w:rsidRDefault="00BB4C8E" w:rsidP="00BB4C8E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BB4C8E" w:rsidRPr="0050764E" w:rsidRDefault="00BB4C8E" w:rsidP="00BB4C8E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BB4C8E" w:rsidRDefault="00BB4C8E" w:rsidP="00BB4C8E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BB4C8E" w:rsidRPr="0050764E" w:rsidRDefault="00BB4C8E" w:rsidP="00BB4C8E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BB4C8E" w:rsidRPr="00E20363" w:rsidRDefault="00BB4C8E" w:rsidP="00BB4C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BB4C8E" w:rsidRPr="00021F4F" w:rsidRDefault="00BB4C8E" w:rsidP="00BB4C8E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BB4C8E" w:rsidRDefault="00BB4C8E" w:rsidP="00BB4C8E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BB4C8E" w:rsidRPr="00021F4F" w:rsidRDefault="00BB4C8E" w:rsidP="00BB4C8E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E20363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E20363">
        <w:rPr>
          <w:sz w:val="22"/>
          <w:szCs w:val="24"/>
        </w:rPr>
        <w:t>/</w:t>
      </w:r>
    </w:p>
    <w:p w:rsidR="00E20363" w:rsidRDefault="00E20363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</w:t>
      </w:r>
      <w:r w:rsidR="00BB4C8E" w:rsidRPr="0050764E">
        <w:rPr>
          <w:sz w:val="22"/>
          <w:szCs w:val="24"/>
        </w:rPr>
        <w:t>minimaln</w:t>
      </w:r>
      <w:r>
        <w:rPr>
          <w:sz w:val="22"/>
          <w:szCs w:val="24"/>
        </w:rPr>
        <w:t>ej</w:t>
      </w:r>
      <w:r w:rsidR="00BB4C8E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 ilości</w:t>
      </w:r>
      <w:r w:rsidR="00BB4C8E" w:rsidRPr="0050764E">
        <w:rPr>
          <w:sz w:val="22"/>
          <w:szCs w:val="24"/>
        </w:rPr>
        <w:t xml:space="preserve">, tj. 10 szt. zajęć, każde z zajęć było </w:t>
      </w:r>
    </w:p>
    <w:p w:rsidR="00BB4C8E" w:rsidRDefault="00E20363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BB4C8E" w:rsidRPr="0050764E">
        <w:rPr>
          <w:sz w:val="22"/>
          <w:szCs w:val="24"/>
        </w:rPr>
        <w:t>przeznaczone dla min. 50 uczestników,</w:t>
      </w:r>
    </w:p>
    <w:p w:rsidR="00BB4C8E" w:rsidRPr="00021F4F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BB4C8E" w:rsidRDefault="00BB4C8E" w:rsidP="00BB4C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BB4C8E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D3" w:rsidRDefault="003207D3">
      <w:r>
        <w:separator/>
      </w:r>
    </w:p>
  </w:endnote>
  <w:endnote w:type="continuationSeparator" w:id="0">
    <w:p w:rsidR="003207D3" w:rsidRDefault="0032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DB3D5C" w:rsidRPr="005B4CC9">
      <w:rPr>
        <w:sz w:val="16"/>
        <w:szCs w:val="16"/>
      </w:rPr>
      <w:t>(</w:t>
    </w:r>
    <w:r w:rsidR="00DB3D5C">
      <w:rPr>
        <w:sz w:val="16"/>
        <w:szCs w:val="16"/>
      </w:rPr>
      <w:t xml:space="preserve">t.j. </w:t>
    </w:r>
    <w:r w:rsidR="00DB3D5C" w:rsidRPr="005B4CC9">
      <w:rPr>
        <w:sz w:val="16"/>
        <w:szCs w:val="16"/>
      </w:rPr>
      <w:t xml:space="preserve">Dz. U. z </w:t>
    </w:r>
    <w:r w:rsidR="00456CF1">
      <w:rPr>
        <w:sz w:val="16"/>
        <w:szCs w:val="16"/>
      </w:rPr>
      <w:t>2018</w:t>
    </w:r>
    <w:r w:rsidR="00DB3D5C" w:rsidRPr="005B4CC9">
      <w:rPr>
        <w:sz w:val="16"/>
        <w:szCs w:val="16"/>
      </w:rPr>
      <w:t xml:space="preserve"> r.</w:t>
    </w:r>
    <w:r w:rsidR="00DB3D5C">
      <w:rPr>
        <w:sz w:val="16"/>
        <w:szCs w:val="16"/>
      </w:rPr>
      <w:t xml:space="preserve"> </w:t>
    </w:r>
    <w:r w:rsidR="00DB3D5C" w:rsidRPr="005B4CC9">
      <w:rPr>
        <w:sz w:val="16"/>
        <w:szCs w:val="16"/>
      </w:rPr>
      <w:t xml:space="preserve">poz. </w:t>
    </w:r>
    <w:r w:rsidR="00DB3D5C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="00DB3D5C"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13C6A">
      <w:rPr>
        <w:rStyle w:val="Numerstrony"/>
        <w:noProof/>
        <w:sz w:val="20"/>
      </w:rPr>
      <w:t>3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13C6A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7006E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7006E4">
      <w:rPr>
        <w:sz w:val="16"/>
        <w:szCs w:val="16"/>
      </w:rPr>
      <w:t>201</w:t>
    </w:r>
    <w:r w:rsidR="00456CF1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7006E4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7006E4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3207D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3207D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D3" w:rsidRDefault="003207D3">
      <w:r>
        <w:separator/>
      </w:r>
    </w:p>
  </w:footnote>
  <w:footnote w:type="continuationSeparator" w:id="0">
    <w:p w:rsidR="003207D3" w:rsidRDefault="0032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F94748" w:rsidRPr="00F94748" w:rsidTr="00E203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E203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478DB">
            <w:rPr>
              <w:rStyle w:val="Numerstrony"/>
              <w:noProof/>
              <w:sz w:val="17"/>
              <w:szCs w:val="17"/>
            </w:rPr>
            <w:t>3</w:t>
          </w:r>
          <w:r w:rsidR="000916DC">
            <w:rPr>
              <w:rStyle w:val="Numerstrony"/>
              <w:noProof/>
              <w:sz w:val="17"/>
              <w:szCs w:val="17"/>
            </w:rPr>
            <w:t>0</w:t>
          </w:r>
          <w:r w:rsidR="00EB0404">
            <w:rPr>
              <w:rStyle w:val="Numerstrony"/>
              <w:noProof/>
              <w:sz w:val="17"/>
              <w:szCs w:val="17"/>
            </w:rPr>
            <w:t>/2</w:t>
          </w:r>
          <w:r w:rsidR="006940F6">
            <w:rPr>
              <w:rStyle w:val="Numerstrony"/>
              <w:noProof/>
              <w:sz w:val="17"/>
              <w:szCs w:val="17"/>
            </w:rPr>
            <w:t>01</w:t>
          </w:r>
          <w:r w:rsidR="0052714B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0916DC" w:rsidRPr="000916DC" w:rsidRDefault="000916DC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52714B" w:rsidRPr="000916DC" w:rsidRDefault="000916DC" w:rsidP="008865C7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8865C7">
            <w:rPr>
              <w:sz w:val="17"/>
              <w:szCs w:val="17"/>
            </w:rPr>
            <w:t>3</w:t>
          </w:r>
          <w:r w:rsidRPr="000916DC">
            <w:rPr>
              <w:sz w:val="17"/>
              <w:szCs w:val="17"/>
            </w:rPr>
            <w:t xml:space="preserve"> – </w:t>
          </w:r>
          <w:r w:rsidR="008865C7">
            <w:rPr>
              <w:sz w:val="17"/>
              <w:szCs w:val="17"/>
            </w:rPr>
            <w:t>JOGA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8519C7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="008519C7"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FC4A37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0916DC">
            <w:rPr>
              <w:rStyle w:val="Numerstrony"/>
              <w:b/>
              <w:noProof/>
              <w:sz w:val="20"/>
              <w:szCs w:val="24"/>
            </w:rPr>
            <w:t>30</w:t>
          </w:r>
          <w:r w:rsidR="00F94748">
            <w:rPr>
              <w:rStyle w:val="Numerstrony"/>
              <w:b/>
              <w:noProof/>
              <w:sz w:val="20"/>
              <w:szCs w:val="24"/>
            </w:rPr>
            <w:t>/201</w:t>
          </w:r>
          <w:r w:rsidR="00BB4C8E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8519C7" w:rsidRPr="00F94748" w:rsidRDefault="00F94748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8519C7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8519C7" w:rsidRPr="00B44358" w:rsidRDefault="008519C7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8519C7" w:rsidRDefault="004E29BF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62E0C1E" wp14:editId="4F93B2B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9C7" w:rsidRPr="00050DB5" w:rsidRDefault="008519C7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8519C7" w:rsidRPr="00F47287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8519C7" w:rsidRPr="0032321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860448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8519C7" w:rsidRPr="00F669A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921265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24490" w:rsidRPr="00921265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921265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87613" w:rsidRPr="00921265" w:rsidRDefault="00287613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C71727" w:rsidRPr="00921265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</w:t>
          </w:r>
          <w:r w:rsidR="00BB51C9">
            <w:rPr>
              <w:sz w:val="16"/>
              <w:szCs w:val="12"/>
            </w:rPr>
            <w:t>………………</w:t>
          </w:r>
          <w:r>
            <w:rPr>
              <w:sz w:val="16"/>
              <w:szCs w:val="12"/>
            </w:rPr>
            <w:t>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14453F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</w:t>
          </w:r>
          <w:r w:rsidR="000C10BB" w:rsidRPr="00BB51C9">
            <w:rPr>
              <w:sz w:val="20"/>
            </w:rPr>
            <w:t>a,</w:t>
          </w:r>
          <w:r w:rsidR="00124496" w:rsidRPr="00BB51C9">
            <w:rPr>
              <w:sz w:val="20"/>
            </w:rPr>
            <w:t xml:space="preserve"> </w:t>
          </w:r>
          <w:r w:rsidR="00BB51C9" w:rsidRPr="00BB51C9">
            <w:rPr>
              <w:sz w:val="20"/>
            </w:rPr>
            <w:t>nr tel. kontaktowego</w:t>
          </w:r>
          <w:r w:rsidR="00BB51C9">
            <w:rPr>
              <w:sz w:val="20"/>
            </w:rPr>
            <w:t xml:space="preserve">, </w:t>
          </w:r>
          <w:r w:rsidR="000C10BB" w:rsidRPr="00BB51C9">
            <w:rPr>
              <w:sz w:val="20"/>
            </w:rPr>
            <w:t>numer</w:t>
          </w:r>
          <w:r w:rsidR="00D5178E" w:rsidRPr="00BB51C9">
            <w:rPr>
              <w:sz w:val="20"/>
            </w:rPr>
            <w:t>:</w:t>
          </w:r>
          <w:r w:rsidR="000C10BB" w:rsidRPr="00BB51C9">
            <w:rPr>
              <w:sz w:val="20"/>
            </w:rPr>
            <w:t xml:space="preserve"> NIP</w:t>
          </w:r>
          <w:r w:rsidR="00124496" w:rsidRPr="00BB51C9">
            <w:rPr>
              <w:sz w:val="20"/>
            </w:rPr>
            <w:t>, REGON, KRS</w:t>
          </w:r>
          <w:r w:rsidRPr="00BB51C9">
            <w:rPr>
              <w:sz w:val="20"/>
            </w:rPr>
            <w:t>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65129F" w:rsidRPr="006A105B" w:rsidRDefault="0065129F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6581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07D3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5D2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5D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789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5C1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3C6A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5A41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4C8E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0363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BFD5-840C-4C46-B133-80F278C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6</cp:revision>
  <cp:lastPrinted>2019-07-12T11:04:00Z</cp:lastPrinted>
  <dcterms:created xsi:type="dcterms:W3CDTF">2019-11-13T13:29:00Z</dcterms:created>
  <dcterms:modified xsi:type="dcterms:W3CDTF">2019-11-19T12:51:00Z</dcterms:modified>
</cp:coreProperties>
</file>